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DD52" w14:textId="0F00C34B" w:rsidR="006D0D19" w:rsidRDefault="006D0D19" w:rsidP="006D0D19">
      <w:r>
        <w:t>Krajský svaz stolního tenisu Ústeckého kraje vypisuje pro soutěžní ročník 202</w:t>
      </w:r>
      <w:r w:rsidR="00B94ED1">
        <w:t>2</w:t>
      </w:r>
      <w:r>
        <w:t>/202</w:t>
      </w:r>
      <w:r w:rsidR="00B94ED1">
        <w:t>3</w:t>
      </w:r>
      <w:r>
        <w:t xml:space="preserve"> mistrovskou   soutěž družstev </w:t>
      </w:r>
      <w:proofErr w:type="gramStart"/>
      <w:r w:rsidR="00203D5F">
        <w:t xml:space="preserve">žen </w:t>
      </w:r>
      <w:r>
        <w:t xml:space="preserve">- </w:t>
      </w:r>
      <w:r w:rsidRPr="006D0D19">
        <w:rPr>
          <w:b/>
          <w:bCs/>
        </w:rPr>
        <w:t>Divize</w:t>
      </w:r>
      <w:proofErr w:type="gramEnd"/>
      <w:r>
        <w:t>.</w:t>
      </w:r>
    </w:p>
    <w:p w14:paraId="37051288" w14:textId="0131771F" w:rsidR="00C61B25" w:rsidRDefault="00C61B25" w:rsidP="00C61B25">
      <w:r>
        <w:t xml:space="preserve">                    </w:t>
      </w:r>
    </w:p>
    <w:p w14:paraId="3266A810" w14:textId="20955522" w:rsidR="00967A90" w:rsidRDefault="00C61B25" w:rsidP="00C61B25">
      <w:r>
        <w:t xml:space="preserve">                        </w:t>
      </w:r>
    </w:p>
    <w:p w14:paraId="36158C5C" w14:textId="73B677D7" w:rsidR="005F2865" w:rsidRDefault="005F2865" w:rsidP="00C61B25"/>
    <w:p w14:paraId="6CB60F00" w14:textId="77777777" w:rsidR="005F2865" w:rsidRPr="009C4F5D" w:rsidRDefault="005F2865" w:rsidP="005F2865">
      <w:pPr>
        <w:jc w:val="both"/>
        <w:rPr>
          <w:b/>
          <w:bCs/>
        </w:rPr>
      </w:pPr>
      <w:r w:rsidRPr="009C4F5D">
        <w:rPr>
          <w:b/>
          <w:bCs/>
        </w:rPr>
        <w:t>1. Řízení soutěží</w:t>
      </w:r>
    </w:p>
    <w:p w14:paraId="3A206BD1" w14:textId="4000FC95" w:rsidR="005F2865" w:rsidRDefault="006D0D19" w:rsidP="005F2865">
      <w:r>
        <w:t>S</w:t>
      </w:r>
      <w:r w:rsidR="00CF4C28" w:rsidRPr="00CF4C28">
        <w:t>outěž Divize</w:t>
      </w:r>
      <w:r>
        <w:t xml:space="preserve"> žen</w:t>
      </w:r>
      <w:r w:rsidR="00CF4C28" w:rsidRPr="00CF4C28">
        <w:t xml:space="preserve"> 202</w:t>
      </w:r>
      <w:r w:rsidR="00B94ED1">
        <w:t>2</w:t>
      </w:r>
      <w:r w:rsidR="00CF4C28" w:rsidRPr="00CF4C28">
        <w:t>-2</w:t>
      </w:r>
      <w:r w:rsidR="00B94ED1">
        <w:t>3</w:t>
      </w:r>
      <w:r w:rsidR="00CF4C28">
        <w:rPr>
          <w:b/>
          <w:bCs/>
        </w:rPr>
        <w:t xml:space="preserve"> </w:t>
      </w:r>
      <w:r w:rsidR="005F2865">
        <w:t>řídí Krajský svaz stolního tenisu ÚK prostřednictvím své sportovně technické komise (dále jen STK).</w:t>
      </w:r>
    </w:p>
    <w:p w14:paraId="1F4157B3" w14:textId="31B1EAB7" w:rsidR="00CF4C28" w:rsidRPr="009C4F5D" w:rsidRDefault="00CF4C28" w:rsidP="00CF4C28">
      <w:pPr>
        <w:jc w:val="both"/>
        <w:rPr>
          <w:b/>
          <w:bCs/>
        </w:rPr>
      </w:pPr>
      <w:r>
        <w:rPr>
          <w:b/>
          <w:bCs/>
        </w:rPr>
        <w:t>2</w:t>
      </w:r>
      <w:r w:rsidRPr="009C4F5D">
        <w:rPr>
          <w:b/>
          <w:bCs/>
        </w:rPr>
        <w:t xml:space="preserve">. Termín soutěží </w:t>
      </w:r>
    </w:p>
    <w:p w14:paraId="51AE2371" w14:textId="57B279CC" w:rsidR="005F2865" w:rsidRDefault="00BD048A" w:rsidP="00C61B25">
      <w:r>
        <w:t xml:space="preserve">Soutěž bude probíhat v termínu – </w:t>
      </w:r>
      <w:r w:rsidR="00B94ED1">
        <w:t>prosinec</w:t>
      </w:r>
      <w:r w:rsidR="006D0D19" w:rsidRPr="006D0D19">
        <w:rPr>
          <w:b/>
          <w:bCs/>
        </w:rPr>
        <w:t xml:space="preserve"> </w:t>
      </w:r>
      <w:r w:rsidR="006D0D19" w:rsidRPr="00B94ED1">
        <w:t>2022</w:t>
      </w:r>
      <w:r>
        <w:t xml:space="preserve">. </w:t>
      </w:r>
      <w:r w:rsidR="0003269E">
        <w:t>Rozlosování jednotlivých utkání bude zveřejněno ve výsledkovém systému STIS.</w:t>
      </w:r>
    </w:p>
    <w:p w14:paraId="192D0194" w14:textId="6991ADAE" w:rsidR="00EC2BE7" w:rsidRDefault="008318F6" w:rsidP="00EC2BE7">
      <w:pPr>
        <w:jc w:val="both"/>
        <w:rPr>
          <w:b/>
          <w:bCs/>
        </w:rPr>
      </w:pPr>
      <w:r>
        <w:rPr>
          <w:b/>
          <w:bCs/>
        </w:rPr>
        <w:t>3</w:t>
      </w:r>
      <w:r w:rsidR="0003269E" w:rsidRPr="007C1ED6">
        <w:rPr>
          <w:b/>
          <w:bCs/>
        </w:rPr>
        <w:t xml:space="preserve">. </w:t>
      </w:r>
      <w:r w:rsidR="00EC2BE7">
        <w:rPr>
          <w:b/>
          <w:bCs/>
        </w:rPr>
        <w:t>Pořadatel</w:t>
      </w:r>
    </w:p>
    <w:p w14:paraId="49101EB5" w14:textId="6C47CA69" w:rsidR="00EC2BE7" w:rsidRDefault="00EC2BE7" w:rsidP="00EC2BE7">
      <w:pPr>
        <w:jc w:val="both"/>
      </w:pPr>
      <w:r>
        <w:t xml:space="preserve">Pořadatelem utkání jsou oddíly (kluby), jejichž družstva jsou uvedena ve vylosování na prvém místě, v odvetném kole je tomu opačně. </w:t>
      </w:r>
    </w:p>
    <w:p w14:paraId="50147B7F" w14:textId="77777777" w:rsidR="00B94ED1" w:rsidRPr="007C1ED6" w:rsidRDefault="00B94ED1" w:rsidP="00B94ED1">
      <w:pPr>
        <w:jc w:val="both"/>
        <w:rPr>
          <w:b/>
          <w:bCs/>
        </w:rPr>
      </w:pPr>
      <w:r w:rsidRPr="007C1ED6">
        <w:rPr>
          <w:b/>
          <w:bCs/>
        </w:rPr>
        <w:t xml:space="preserve">4. Místo konání </w:t>
      </w:r>
    </w:p>
    <w:p w14:paraId="66590938" w14:textId="3CD2A5BB" w:rsidR="00B94ED1" w:rsidRDefault="00B94ED1" w:rsidP="00B94ED1">
      <w:pPr>
        <w:jc w:val="both"/>
        <w:rPr>
          <w:b/>
          <w:bCs/>
        </w:rPr>
      </w:pPr>
      <w:r>
        <w:t xml:space="preserve">Hraje se ve schválených hracích místnostech zúčastněných družstev (v registru ČAST). Adresa je vždy uvedena v příslušném </w:t>
      </w:r>
      <w:proofErr w:type="gramStart"/>
      <w:r>
        <w:t>adresáři</w:t>
      </w:r>
      <w:proofErr w:type="gramEnd"/>
      <w:r>
        <w:t xml:space="preserve"> a to podle údajů na přihlášce družstva. Teplota měřená u síťky stolu nesmí být nižší než </w:t>
      </w:r>
      <w:proofErr w:type="gramStart"/>
      <w:r>
        <w:t>15°C</w:t>
      </w:r>
      <w:proofErr w:type="gramEnd"/>
      <w:r>
        <w:t xml:space="preserve"> po celou dobu utkání. </w:t>
      </w:r>
      <w:r w:rsidRPr="009E1010">
        <w:t>Pořádající oddíl je povinen zajistit po celé utkání umožnění přístupu do herny. Povinností pořadatele je pro družstva zajistit odpovídající šatny a sociální zařízení (sprchy s teplou vodou).</w:t>
      </w:r>
      <w:r>
        <w:t xml:space="preserve"> Jestliže dojde v hrací místnosti ke změnám proti schváleným údajům, je pořadatel utkání povinen zajistit si prostřednictvím registru ČAST potvrzení se změněnými údaji. Za správnost všech údajů na „potvrzení“ zodpovídá pořadatel utkání. Nemá-li pro některé utkání družstvo k dispozici svoji schválenou a nahlášenou hrací místnost, je nutno nahlásit náhradní hernu podle určení v SŘ čl. 327.01. I náhradní hrací místnost podléhá schválení podle tohoto rozpisu.</w:t>
      </w:r>
    </w:p>
    <w:p w14:paraId="6A60E212" w14:textId="5F179F86" w:rsidR="002B729F" w:rsidRDefault="008318F6" w:rsidP="002B729F">
      <w:pPr>
        <w:jc w:val="both"/>
        <w:rPr>
          <w:b/>
          <w:bCs/>
        </w:rPr>
      </w:pPr>
      <w:r>
        <w:rPr>
          <w:b/>
          <w:bCs/>
        </w:rPr>
        <w:t>4</w:t>
      </w:r>
      <w:r w:rsidR="002B729F" w:rsidRPr="009E1010">
        <w:rPr>
          <w:b/>
          <w:bCs/>
        </w:rPr>
        <w:t>. Účastníci soutěž</w:t>
      </w:r>
      <w:r w:rsidR="002B729F">
        <w:rPr>
          <w:b/>
          <w:bCs/>
        </w:rPr>
        <w:t>e</w:t>
      </w:r>
    </w:p>
    <w:p w14:paraId="4BE7D82C" w14:textId="50C80207" w:rsidR="00881C40" w:rsidRPr="00A64CA8" w:rsidRDefault="00E11A93" w:rsidP="00754AC9">
      <w:pPr>
        <w:spacing w:line="240" w:lineRule="auto"/>
      </w:pPr>
      <w:r>
        <w:t xml:space="preserve">Do soutěže se přihlásila </w:t>
      </w:r>
      <w:r w:rsidR="00B94ED1">
        <w:t>2</w:t>
      </w:r>
      <w:r>
        <w:t xml:space="preserve"> družstva: </w:t>
      </w:r>
      <w:r w:rsidRPr="00754AC9">
        <w:rPr>
          <w:b/>
          <w:bCs/>
          <w:color w:val="FF0000"/>
        </w:rPr>
        <w:t xml:space="preserve">TTC Litvínov A, SKST Děčín </w:t>
      </w:r>
      <w:r w:rsidR="00B94ED1">
        <w:rPr>
          <w:b/>
          <w:bCs/>
          <w:color w:val="FF0000"/>
        </w:rPr>
        <w:t>B</w:t>
      </w:r>
      <w:r>
        <w:t>.</w:t>
      </w:r>
      <w:r w:rsidR="00754AC9">
        <w:t xml:space="preserve"> </w:t>
      </w:r>
      <w:r w:rsidRPr="00E11A93">
        <w:rPr>
          <w:b/>
          <w:bCs/>
        </w:rPr>
        <w:t>Podmínkou účasti je úhrada startovného ve výši 300,- Kč</w:t>
      </w:r>
      <w:r>
        <w:t xml:space="preserve"> za družstvo na účet KSST ÚK.</w:t>
      </w:r>
    </w:p>
    <w:p w14:paraId="5AAED656" w14:textId="10E04458" w:rsidR="00A64CA8" w:rsidRDefault="00A64CA8" w:rsidP="002B729F">
      <w:pPr>
        <w:jc w:val="both"/>
        <w:rPr>
          <w:b/>
          <w:bCs/>
        </w:rPr>
      </w:pPr>
      <w:r>
        <w:rPr>
          <w:b/>
          <w:bCs/>
        </w:rPr>
        <w:t>5</w:t>
      </w:r>
      <w:r w:rsidRPr="00013D89">
        <w:rPr>
          <w:b/>
          <w:bCs/>
        </w:rPr>
        <w:t>. Losování</w:t>
      </w:r>
    </w:p>
    <w:p w14:paraId="75A31735" w14:textId="770DA533" w:rsidR="00C61B25" w:rsidRDefault="00A64CA8" w:rsidP="00A64CA8">
      <w:pPr>
        <w:jc w:val="both"/>
      </w:pPr>
      <w:r>
        <w:t xml:space="preserve">Provede STK na základě </w:t>
      </w:r>
      <w:r w:rsidR="00CA3FD3">
        <w:t xml:space="preserve">splnění </w:t>
      </w:r>
      <w:r>
        <w:t>p</w:t>
      </w:r>
      <w:r w:rsidR="00CA3FD3">
        <w:t>odmínky</w:t>
      </w:r>
      <w:r>
        <w:t xml:space="preserve"> účasti družstva v soutěži.</w:t>
      </w:r>
    </w:p>
    <w:p w14:paraId="6A23F76D" w14:textId="30B6B0C2" w:rsidR="00A64CA8" w:rsidRPr="00643B96" w:rsidRDefault="00643B96" w:rsidP="00A64CA8">
      <w:pPr>
        <w:jc w:val="both"/>
        <w:rPr>
          <w:b/>
          <w:bCs/>
        </w:rPr>
      </w:pPr>
      <w:r w:rsidRPr="00643B96">
        <w:rPr>
          <w:b/>
          <w:bCs/>
        </w:rPr>
        <w:t>6. Předpis</w:t>
      </w:r>
    </w:p>
    <w:p w14:paraId="6BA7C53C" w14:textId="6A6A7A7A" w:rsidR="00643B96" w:rsidRDefault="00643B96" w:rsidP="00A64CA8">
      <w:pPr>
        <w:jc w:val="both"/>
      </w:pPr>
      <w:r>
        <w:t xml:space="preserve">Hraje se podle platných Pravidel stolního tenisu, platného Soutěžního řádu, které jsou zveřejněny na webových stránkách ČÁST a podle ustanovení tohoto </w:t>
      </w:r>
      <w:proofErr w:type="gramStart"/>
      <w:r>
        <w:t>rozpisu .</w:t>
      </w:r>
      <w:proofErr w:type="gramEnd"/>
      <w:r>
        <w:t xml:space="preserve"> Hraje se na 3 vítězné sady. </w:t>
      </w:r>
    </w:p>
    <w:p w14:paraId="11E981A7" w14:textId="0FDB601C" w:rsidR="00643B96" w:rsidRDefault="00643B96" w:rsidP="00A64CA8">
      <w:pPr>
        <w:jc w:val="both"/>
        <w:rPr>
          <w:b/>
          <w:bCs/>
        </w:rPr>
      </w:pPr>
      <w:r>
        <w:rPr>
          <w:b/>
          <w:bCs/>
        </w:rPr>
        <w:t>7. Systém</w:t>
      </w:r>
      <w:r w:rsidRPr="00E706DA">
        <w:rPr>
          <w:b/>
          <w:bCs/>
        </w:rPr>
        <w:t xml:space="preserve"> soutěží</w:t>
      </w:r>
    </w:p>
    <w:p w14:paraId="6E02BFCD" w14:textId="14014B59" w:rsidR="00643B96" w:rsidRDefault="00EC2BE7" w:rsidP="00A64CA8">
      <w:pPr>
        <w:jc w:val="both"/>
      </w:pPr>
      <w:proofErr w:type="gramStart"/>
      <w:r>
        <w:t>Dvoukolově</w:t>
      </w:r>
      <w:r w:rsidR="00643B96" w:rsidRPr="00643B96">
        <w:t xml:space="preserve">,  </w:t>
      </w:r>
      <w:r w:rsidR="00CA3FD3">
        <w:t>tříčl</w:t>
      </w:r>
      <w:r w:rsidR="00643B96" w:rsidRPr="00643B96">
        <w:t>enná</w:t>
      </w:r>
      <w:proofErr w:type="gramEnd"/>
      <w:r w:rsidR="00643B96" w:rsidRPr="00643B96">
        <w:t xml:space="preserve"> družstva, v každém utkání se hraje 10 </w:t>
      </w:r>
      <w:r w:rsidR="00CA3FD3">
        <w:t>zápasů</w:t>
      </w:r>
      <w:r w:rsidR="00643B96" w:rsidRPr="00643B96">
        <w:t xml:space="preserve"> </w:t>
      </w:r>
      <w:r>
        <w:t xml:space="preserve">- </w:t>
      </w:r>
      <w:r w:rsidR="00CA3FD3">
        <w:t>1</w:t>
      </w:r>
      <w:r w:rsidR="006A5255">
        <w:t xml:space="preserve"> čtyřhr</w:t>
      </w:r>
      <w:r w:rsidR="00CA3FD3">
        <w:t>a</w:t>
      </w:r>
      <w:r w:rsidR="006A5255">
        <w:t xml:space="preserve">, </w:t>
      </w:r>
      <w:r w:rsidR="00CA3FD3">
        <w:t>9 dvouher</w:t>
      </w:r>
      <w:r>
        <w:t xml:space="preserve"> - dle čl.318.01 SŘ pořadí zápasů: </w:t>
      </w:r>
      <w:r w:rsidR="002653CC">
        <w:t>1.čtyřhra, 2. A-X, 3. B-Y, 4. C-Z, 5. B-X, 6. A-Z, 7. C-Y, 8. B-Z, 9. C-X, 10. A-Y</w:t>
      </w:r>
    </w:p>
    <w:p w14:paraId="10B45E8A" w14:textId="77777777" w:rsidR="002653CC" w:rsidRDefault="002653CC" w:rsidP="00A64CA8">
      <w:pPr>
        <w:jc w:val="both"/>
      </w:pPr>
    </w:p>
    <w:p w14:paraId="3DD6A049" w14:textId="0EC97BE8" w:rsidR="006A5255" w:rsidRDefault="006A5255" w:rsidP="00A64CA8">
      <w:pPr>
        <w:jc w:val="both"/>
        <w:rPr>
          <w:u w:val="single"/>
        </w:rPr>
      </w:pPr>
      <w:r w:rsidRPr="006A5255">
        <w:rPr>
          <w:u w:val="single"/>
        </w:rPr>
        <w:lastRenderedPageBreak/>
        <w:t>- Hodnocení výsledků utkání</w:t>
      </w:r>
      <w:r>
        <w:rPr>
          <w:u w:val="single"/>
        </w:rPr>
        <w:t xml:space="preserve">:  </w:t>
      </w:r>
    </w:p>
    <w:p w14:paraId="62A339C9" w14:textId="1578D788" w:rsidR="006A5255" w:rsidRDefault="006A5255" w:rsidP="00A64CA8">
      <w:pPr>
        <w:jc w:val="both"/>
      </w:pPr>
      <w:r w:rsidRPr="006A5255">
        <w:t xml:space="preserve">Za vítězství budou uděleny </w:t>
      </w:r>
      <w:r w:rsidR="00CA3FD3">
        <w:t>3</w:t>
      </w:r>
      <w:r w:rsidRPr="006A5255">
        <w:t xml:space="preserve"> body, za remízu 2 body, za porážku 1 bod, k</w:t>
      </w:r>
      <w:r>
        <w:t>ontumace bude bez bodu.</w:t>
      </w:r>
      <w:r w:rsidR="002D4A7B">
        <w:t xml:space="preserve"> V případě rovnosti </w:t>
      </w:r>
      <w:proofErr w:type="gramStart"/>
      <w:r w:rsidR="002D4A7B">
        <w:t>bodů  rozhodne</w:t>
      </w:r>
      <w:proofErr w:type="gramEnd"/>
      <w:r w:rsidR="002D4A7B">
        <w:t xml:space="preserve"> o konečném pořadí </w:t>
      </w:r>
      <w:r w:rsidR="00000776">
        <w:t xml:space="preserve">družstev </w:t>
      </w:r>
      <w:r w:rsidR="00551ADB">
        <w:t>celkové skóre (poměr zápasů, sad, míčků)</w:t>
      </w:r>
      <w:r w:rsidR="00000776">
        <w:t xml:space="preserve">. </w:t>
      </w:r>
    </w:p>
    <w:p w14:paraId="57F143A9" w14:textId="1FF76070" w:rsidR="00B12B95" w:rsidRDefault="00B12B95" w:rsidP="00A64CA8">
      <w:pPr>
        <w:jc w:val="both"/>
        <w:rPr>
          <w:u w:val="single"/>
        </w:rPr>
      </w:pPr>
      <w:r w:rsidRPr="00B12B95">
        <w:rPr>
          <w:u w:val="single"/>
        </w:rPr>
        <w:t>- Hlášení výsledků utkání:</w:t>
      </w:r>
    </w:p>
    <w:p w14:paraId="703B76FC" w14:textId="1E026442" w:rsidR="00B12B95" w:rsidRPr="00B12B95" w:rsidRDefault="00B12B95" w:rsidP="00A64CA8">
      <w:pPr>
        <w:jc w:val="both"/>
      </w:pPr>
      <w:r w:rsidRPr="00B12B95">
        <w:t>Pořádající družstvo je povinné zadat v Registru zápis z utkání nejpozději do 18.00 hod. následujícího dne.</w:t>
      </w:r>
    </w:p>
    <w:p w14:paraId="43BD041C" w14:textId="60E269A5" w:rsidR="007358D2" w:rsidRDefault="007358D2" w:rsidP="00A64CA8">
      <w:pPr>
        <w:jc w:val="both"/>
        <w:rPr>
          <w:b/>
          <w:bCs/>
        </w:rPr>
      </w:pPr>
      <w:r>
        <w:rPr>
          <w:b/>
          <w:bCs/>
        </w:rPr>
        <w:t>8. Soupisky</w:t>
      </w:r>
    </w:p>
    <w:p w14:paraId="68FBD241" w14:textId="368DC7AC" w:rsidR="007358D2" w:rsidRPr="007358D2" w:rsidRDefault="00000776" w:rsidP="00A64CA8">
      <w:pPr>
        <w:jc w:val="both"/>
      </w:pPr>
      <w:r>
        <w:t>P</w:t>
      </w:r>
      <w:r w:rsidR="002F6909">
        <w:t xml:space="preserve">ro tuto soutěž </w:t>
      </w:r>
      <w:r w:rsidR="002F6909" w:rsidRPr="002F6909">
        <w:rPr>
          <w:b/>
          <w:bCs/>
        </w:rPr>
        <w:t>neplatí</w:t>
      </w:r>
      <w:r w:rsidR="002F6909">
        <w:t xml:space="preserve"> </w:t>
      </w:r>
      <w:proofErr w:type="gramStart"/>
      <w:r w:rsidR="002F6909">
        <w:t>podmínka  -</w:t>
      </w:r>
      <w:proofErr w:type="gramEnd"/>
      <w:r w:rsidR="002F6909">
        <w:t xml:space="preserve"> hráčka maximálně na 3 soupiskách.  Na soupisce družstva </w:t>
      </w:r>
      <w:r w:rsidR="002F6909" w:rsidRPr="0065423D">
        <w:rPr>
          <w:b/>
          <w:bCs/>
        </w:rPr>
        <w:t>nemůžou</w:t>
      </w:r>
      <w:r w:rsidR="002F6909">
        <w:t xml:space="preserve"> být uvedeny hráčky ze </w:t>
      </w:r>
      <w:proofErr w:type="gramStart"/>
      <w:r w:rsidR="002F6909">
        <w:t>základu  družstev</w:t>
      </w:r>
      <w:proofErr w:type="gramEnd"/>
      <w:r w:rsidR="002F6909">
        <w:t xml:space="preserve"> ligových soutěží. </w:t>
      </w:r>
    </w:p>
    <w:p w14:paraId="627BA452" w14:textId="3FA1BD15" w:rsidR="006A5255" w:rsidRDefault="007358D2" w:rsidP="00A64CA8">
      <w:pPr>
        <w:jc w:val="both"/>
        <w:rPr>
          <w:b/>
          <w:bCs/>
        </w:rPr>
      </w:pPr>
      <w:r>
        <w:rPr>
          <w:b/>
          <w:bCs/>
        </w:rPr>
        <w:t>9</w:t>
      </w:r>
      <w:r w:rsidR="006A5255" w:rsidRPr="006A5255">
        <w:rPr>
          <w:b/>
          <w:bCs/>
        </w:rPr>
        <w:t xml:space="preserve">. Míčky </w:t>
      </w:r>
    </w:p>
    <w:p w14:paraId="3EB837B6" w14:textId="54E506DE" w:rsidR="006A5255" w:rsidRDefault="006A5255" w:rsidP="00A64CA8">
      <w:pPr>
        <w:jc w:val="both"/>
      </w:pPr>
      <w:r>
        <w:t>Utkání se hrají s plastovými míčky</w:t>
      </w:r>
      <w:r w:rsidR="00B94ED1">
        <w:t>.</w:t>
      </w:r>
      <w:r w:rsidR="00596ADA">
        <w:t xml:space="preserve"> </w:t>
      </w:r>
      <w:r w:rsidR="00B94ED1">
        <w:t xml:space="preserve">Družstva nahlásí </w:t>
      </w:r>
      <w:r w:rsidR="00596ADA">
        <w:t xml:space="preserve">v přihlášce značku používaných míčků. </w:t>
      </w:r>
      <w:r>
        <w:t>Značka musí být schválená ITTF, kvalita ***.</w:t>
      </w:r>
    </w:p>
    <w:p w14:paraId="5318050E" w14:textId="4DB676DB" w:rsidR="002D5DE8" w:rsidRPr="00EB1387" w:rsidRDefault="002D5DE8" w:rsidP="00A64CA8">
      <w:pPr>
        <w:jc w:val="both"/>
        <w:rPr>
          <w:b/>
          <w:bCs/>
        </w:rPr>
      </w:pPr>
      <w:r w:rsidRPr="00EB1387">
        <w:rPr>
          <w:b/>
          <w:bCs/>
        </w:rPr>
        <w:t>10. Rozhodčí</w:t>
      </w:r>
    </w:p>
    <w:p w14:paraId="7B20363B" w14:textId="719FF867" w:rsidR="00551ADB" w:rsidRDefault="00551ADB" w:rsidP="00A64CA8">
      <w:pPr>
        <w:jc w:val="both"/>
      </w:pPr>
      <w:r>
        <w:t>Pořádající (domácí) družstvo zajistí vrchního rozhodčího utkání minimálně s licencí K (případně C)</w:t>
      </w:r>
      <w:r w:rsidR="00EC2BE7">
        <w:t>.</w:t>
      </w:r>
    </w:p>
    <w:p w14:paraId="1DB819E8" w14:textId="22AA5233" w:rsidR="007358D2" w:rsidRDefault="00EB1387" w:rsidP="00A64CA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11. Postupy</w:t>
      </w:r>
    </w:p>
    <w:p w14:paraId="0BC2B1C5" w14:textId="4853A9C7" w:rsidR="00EB1387" w:rsidRPr="0065423D" w:rsidRDefault="00EB1387" w:rsidP="00A64CA8">
      <w:pPr>
        <w:jc w:val="both"/>
        <w:rPr>
          <w:b/>
          <w:bCs/>
        </w:rPr>
      </w:pPr>
      <w:r w:rsidRPr="0065423D">
        <w:rPr>
          <w:b/>
          <w:bCs/>
        </w:rPr>
        <w:t>Vítěz</w:t>
      </w:r>
      <w:r w:rsidR="009F6507" w:rsidRPr="0065423D">
        <w:rPr>
          <w:b/>
          <w:bCs/>
        </w:rPr>
        <w:t>né družstvo se stává</w:t>
      </w:r>
      <w:r w:rsidRPr="0065423D">
        <w:rPr>
          <w:b/>
          <w:bCs/>
        </w:rPr>
        <w:t xml:space="preserve"> </w:t>
      </w:r>
      <w:r w:rsidR="00CA3FD3" w:rsidRPr="0065423D">
        <w:rPr>
          <w:b/>
          <w:bCs/>
        </w:rPr>
        <w:t>přeborníkem kraje</w:t>
      </w:r>
      <w:r w:rsidR="009F6507" w:rsidRPr="0065423D">
        <w:rPr>
          <w:b/>
          <w:bCs/>
        </w:rPr>
        <w:t xml:space="preserve"> a </w:t>
      </w:r>
      <w:r w:rsidRPr="0065423D">
        <w:rPr>
          <w:b/>
          <w:bCs/>
        </w:rPr>
        <w:t>postupujícím d</w:t>
      </w:r>
      <w:r w:rsidR="009F6507" w:rsidRPr="0065423D">
        <w:rPr>
          <w:b/>
          <w:bCs/>
        </w:rPr>
        <w:t>o kvalifikace o účast v 2.lize žen 202</w:t>
      </w:r>
      <w:r w:rsidR="00B94ED1">
        <w:rPr>
          <w:b/>
          <w:bCs/>
        </w:rPr>
        <w:t>3</w:t>
      </w:r>
      <w:r w:rsidR="009F6507" w:rsidRPr="0065423D">
        <w:rPr>
          <w:b/>
          <w:bCs/>
        </w:rPr>
        <w:t>-2</w:t>
      </w:r>
      <w:r w:rsidR="00B94ED1">
        <w:rPr>
          <w:b/>
          <w:bCs/>
        </w:rPr>
        <w:t>4</w:t>
      </w:r>
      <w:r w:rsidR="009F6507" w:rsidRPr="0065423D">
        <w:rPr>
          <w:b/>
          <w:bCs/>
        </w:rPr>
        <w:t>.</w:t>
      </w:r>
      <w:r w:rsidRPr="0065423D">
        <w:rPr>
          <w:b/>
          <w:bCs/>
        </w:rPr>
        <w:t xml:space="preserve"> </w:t>
      </w:r>
    </w:p>
    <w:p w14:paraId="647E27F0" w14:textId="56CF0AF0" w:rsidR="00967A90" w:rsidRDefault="00967A90" w:rsidP="000C4E00"/>
    <w:p w14:paraId="5FE3707A" w14:textId="74ACC34E" w:rsidR="00967A90" w:rsidRDefault="00967A90" w:rsidP="000C4E00"/>
    <w:p w14:paraId="1A1FCB79" w14:textId="50CDAD62" w:rsidR="00024502" w:rsidRDefault="00024502" w:rsidP="000C4E00"/>
    <w:p w14:paraId="7D816CED" w14:textId="693CC89D" w:rsidR="00024502" w:rsidRDefault="00024502" w:rsidP="000C4E00"/>
    <w:p w14:paraId="5BE92D70" w14:textId="741AC806" w:rsidR="00024502" w:rsidRDefault="00024502" w:rsidP="000C4E00"/>
    <w:p w14:paraId="40B3BF65" w14:textId="4AC24AED" w:rsidR="00024502" w:rsidRDefault="00024502" w:rsidP="000C4E00"/>
    <w:p w14:paraId="1AC139A5" w14:textId="77777777" w:rsidR="00024502" w:rsidRPr="00AB2926" w:rsidRDefault="00024502" w:rsidP="000C4E00"/>
    <w:sectPr w:rsidR="00024502" w:rsidRPr="00AB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0631"/>
    <w:multiLevelType w:val="hybridMultilevel"/>
    <w:tmpl w:val="78E09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43"/>
    <w:rsid w:val="00000776"/>
    <w:rsid w:val="00013D89"/>
    <w:rsid w:val="00024502"/>
    <w:rsid w:val="0003269E"/>
    <w:rsid w:val="00094500"/>
    <w:rsid w:val="000962D5"/>
    <w:rsid w:val="000B465B"/>
    <w:rsid w:val="000C4E00"/>
    <w:rsid w:val="000F5F4F"/>
    <w:rsid w:val="001501B1"/>
    <w:rsid w:val="00186168"/>
    <w:rsid w:val="001C50A6"/>
    <w:rsid w:val="00203D5F"/>
    <w:rsid w:val="0020559E"/>
    <w:rsid w:val="00213716"/>
    <w:rsid w:val="002653CC"/>
    <w:rsid w:val="0028332E"/>
    <w:rsid w:val="002B729F"/>
    <w:rsid w:val="002D4A7B"/>
    <w:rsid w:val="002D5DE8"/>
    <w:rsid w:val="002F6909"/>
    <w:rsid w:val="00335EF5"/>
    <w:rsid w:val="003E1B14"/>
    <w:rsid w:val="003E7768"/>
    <w:rsid w:val="00483074"/>
    <w:rsid w:val="00484BFB"/>
    <w:rsid w:val="00551ADB"/>
    <w:rsid w:val="00596ADA"/>
    <w:rsid w:val="005F2865"/>
    <w:rsid w:val="0063500A"/>
    <w:rsid w:val="00643B96"/>
    <w:rsid w:val="0065423D"/>
    <w:rsid w:val="00692AF6"/>
    <w:rsid w:val="00693F27"/>
    <w:rsid w:val="006A5255"/>
    <w:rsid w:val="006D0D19"/>
    <w:rsid w:val="00721645"/>
    <w:rsid w:val="00727E47"/>
    <w:rsid w:val="007358D2"/>
    <w:rsid w:val="00754AC9"/>
    <w:rsid w:val="007C1ED6"/>
    <w:rsid w:val="007D58AF"/>
    <w:rsid w:val="008028DC"/>
    <w:rsid w:val="008318F6"/>
    <w:rsid w:val="008815AA"/>
    <w:rsid w:val="00881C40"/>
    <w:rsid w:val="008B00F5"/>
    <w:rsid w:val="00913B3A"/>
    <w:rsid w:val="00967A90"/>
    <w:rsid w:val="00972FCD"/>
    <w:rsid w:val="009C4F5D"/>
    <w:rsid w:val="009E1010"/>
    <w:rsid w:val="009F6507"/>
    <w:rsid w:val="00A35793"/>
    <w:rsid w:val="00A64CA8"/>
    <w:rsid w:val="00A80351"/>
    <w:rsid w:val="00AB2926"/>
    <w:rsid w:val="00AF0BD4"/>
    <w:rsid w:val="00B12B95"/>
    <w:rsid w:val="00B76743"/>
    <w:rsid w:val="00B94ED1"/>
    <w:rsid w:val="00BC0019"/>
    <w:rsid w:val="00BC759A"/>
    <w:rsid w:val="00BD048A"/>
    <w:rsid w:val="00C27735"/>
    <w:rsid w:val="00C61B25"/>
    <w:rsid w:val="00CA3FD3"/>
    <w:rsid w:val="00CF4AD2"/>
    <w:rsid w:val="00CF4C28"/>
    <w:rsid w:val="00DD51B0"/>
    <w:rsid w:val="00DE451F"/>
    <w:rsid w:val="00E0158F"/>
    <w:rsid w:val="00E11A93"/>
    <w:rsid w:val="00E706DA"/>
    <w:rsid w:val="00E70D1E"/>
    <w:rsid w:val="00EB1387"/>
    <w:rsid w:val="00EC25D7"/>
    <w:rsid w:val="00EC2BE7"/>
    <w:rsid w:val="00EC5305"/>
    <w:rsid w:val="00F3648D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2F02"/>
  <w15:chartTrackingRefBased/>
  <w15:docId w15:val="{CADEDF92-37D3-4421-AA28-F0455E8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F5D"/>
    <w:pPr>
      <w:ind w:left="720"/>
      <w:contextualSpacing/>
    </w:pPr>
  </w:style>
  <w:style w:type="table" w:styleId="Mkatabulky">
    <w:name w:val="Table Grid"/>
    <w:basedOn w:val="Normlntabulka"/>
    <w:uiPriority w:val="39"/>
    <w:rsid w:val="00AB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1C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1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BCA1-B4DB-4DC8-AFDF-A1DBC1E1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Pavlík</dc:creator>
  <cp:keywords/>
  <dc:description/>
  <cp:lastModifiedBy>Petr Pavlík</cp:lastModifiedBy>
  <cp:revision>4</cp:revision>
  <dcterms:created xsi:type="dcterms:W3CDTF">2022-12-03T14:13:00Z</dcterms:created>
  <dcterms:modified xsi:type="dcterms:W3CDTF">2022-12-04T08:03:00Z</dcterms:modified>
</cp:coreProperties>
</file>